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7F37" w14:textId="695C0380" w:rsidR="000E47FD" w:rsidRPr="00BC0881" w:rsidRDefault="000E47FD" w:rsidP="00BC0881">
      <w:pPr>
        <w:pStyle w:val="Heading1"/>
        <w:rPr>
          <w:lang w:val="fr-FR"/>
        </w:rPr>
      </w:pPr>
      <w:r w:rsidRPr="00BC0881">
        <w:rPr>
          <w:lang w:val="fr-FR"/>
        </w:rPr>
        <w:t>Pour protéger nos océans, il faut commencer par la terre</w:t>
      </w:r>
    </w:p>
    <w:p w14:paraId="7432C674" w14:textId="77777777" w:rsidR="00BF5723" w:rsidRDefault="00BF5723" w:rsidP="00DF138E">
      <w:pPr>
        <w:rPr>
          <w:lang w:val="en-GB"/>
        </w:rPr>
      </w:pPr>
    </w:p>
    <w:p w14:paraId="000F660C" w14:textId="4CFA98CA" w:rsidR="00BF5723" w:rsidRPr="00BC0881" w:rsidRDefault="00BF5723" w:rsidP="00BF5723">
      <w:pPr>
        <w:rPr>
          <w:lang w:val="fr-FR"/>
        </w:rPr>
      </w:pPr>
      <w:r w:rsidRPr="00BC0881">
        <w:rPr>
          <w:lang w:val="fr-FR"/>
        </w:rPr>
        <w:t>Lors de la troisième conférence des Nations unies sur les océans (UNOC3) qui s'est tenue à Nice, en France, un message fort a été délivré : “Pour protéger nos océans, nous devons commencer par la terre”. Il ne s'agit pas d'un simple slogan, mais d'un principe directeur fondé sur la science, l'expérience et la nécessité.</w:t>
      </w:r>
    </w:p>
    <w:p w14:paraId="69CA8E22" w14:textId="77777777" w:rsidR="00BF5723" w:rsidRPr="00BC0881" w:rsidRDefault="00BF5723" w:rsidP="00BF5723">
      <w:pPr>
        <w:rPr>
          <w:lang w:val="fr-FR"/>
        </w:rPr>
      </w:pPr>
    </w:p>
    <w:p w14:paraId="5B394EF4" w14:textId="55A18A38" w:rsidR="00BF5723" w:rsidRPr="00BC0881" w:rsidRDefault="00BF5723" w:rsidP="00BF5723">
      <w:pPr>
        <w:rPr>
          <w:lang w:val="fr-FR"/>
        </w:rPr>
      </w:pPr>
      <w:r w:rsidRPr="00BC0881">
        <w:rPr>
          <w:lang w:val="fr-FR"/>
        </w:rPr>
        <w:t>L'approche “de la source à la mer”, l'un des thèmes centraux de la conférence, fournit une feuille de route pour relier les points entre ce qui se passe en amont dans nos rivières, nos villes et nos fermes, et ce qui se déverse finalement dans la mer. Il s'agit d'un cadre holistique qui reconnaît l'interconnexion de nos écosystèmes et souligne qu'il ne peut y avoir de conservation significative des océans sans s'attaquer aux sources terrestres de pollution, à la gestion non-durable de l'eau et au stress climatique. Cette approche est particulièrement cruciale pour les rivières et les lacs qui traversent les frontières nationales, car les impacts et les solutions impliquent souvent plusieurs pays. Cependant, selon la Convention sur l'eau de la Commission économique des Nations unies pour l'Europe (CEE-ONU), seuls 43 pays ont mis en place des accords opérationnels pour 90 % ou plus de leurs eaux partagées, et la coopération transfrontalière dans le domaine de l'eau n'est pas du tout en bonne voie.</w:t>
      </w:r>
    </w:p>
    <w:p w14:paraId="0E23F7D6" w14:textId="77777777" w:rsidR="00BF5723" w:rsidRPr="00BC0881" w:rsidRDefault="00BF5723" w:rsidP="00BF5723">
      <w:pPr>
        <w:rPr>
          <w:lang w:val="fr-FR"/>
        </w:rPr>
      </w:pPr>
    </w:p>
    <w:p w14:paraId="0D4C4D91" w14:textId="77777777" w:rsidR="00BF5723" w:rsidRPr="00BC0881" w:rsidRDefault="00BF5723" w:rsidP="00BF5723">
      <w:pPr>
        <w:rPr>
          <w:b/>
          <w:bCs/>
          <w:lang w:val="fr-FR"/>
        </w:rPr>
      </w:pPr>
      <w:r w:rsidRPr="00BC0881">
        <w:rPr>
          <w:b/>
          <w:bCs/>
          <w:lang w:val="fr-FR"/>
        </w:rPr>
        <w:t>Des solutions concrètes : Le Maroc et le Liban montrent la voie</w:t>
      </w:r>
    </w:p>
    <w:p w14:paraId="43485E9C" w14:textId="422A32E0" w:rsidR="00BF5723" w:rsidRPr="00BC0881" w:rsidRDefault="00BF5723" w:rsidP="00BF5723">
      <w:pPr>
        <w:rPr>
          <w:lang w:val="fr-FR"/>
        </w:rPr>
      </w:pPr>
      <w:r w:rsidRPr="00BC0881">
        <w:rPr>
          <w:lang w:val="fr-FR"/>
        </w:rPr>
        <w:t xml:space="preserve">Dans le cadre de l'UNOC, deux pays, soutenus par le Programme pour la mer Méditerranée financé par le FEM, ont partagé des études de cas convaincantes montrant comment une approche de la source à la mer peut conduire à des changements tangibles. Dans la région marocaine de Tanger-Tétouan-Al Hoceima, les autorités locales protègent les nappes phréatiques tout en adoptant des technologies à faible émission de carbone afin d'équilibrer la préservation de l'environnement et le développement économique. “L'eau est le fil conducteur entre les écosystèmes, les économies et les communautés”, a déclaré Ikram </w:t>
      </w:r>
      <w:proofErr w:type="spellStart"/>
      <w:r w:rsidRPr="00BC0881">
        <w:rPr>
          <w:lang w:val="fr-FR"/>
        </w:rPr>
        <w:t>Benchebani</w:t>
      </w:r>
      <w:proofErr w:type="spellEnd"/>
      <w:r w:rsidRPr="00BC0881">
        <w:rPr>
          <w:lang w:val="fr-FR"/>
        </w:rPr>
        <w:t>, du ministère marocain de l'équipement et de l'eau. “Notre participation au programme de la source à la mer est une preuve solide de l'engagement du Maroc à améliorer la gestion des ressources en eau en harmonie avec les écosystèmes marins et côtiers.”</w:t>
      </w:r>
    </w:p>
    <w:p w14:paraId="4A626395" w14:textId="77777777" w:rsidR="00BF5723" w:rsidRPr="00BC0881" w:rsidRDefault="00BF5723" w:rsidP="00BF5723">
      <w:pPr>
        <w:rPr>
          <w:lang w:val="fr-FR"/>
        </w:rPr>
      </w:pPr>
    </w:p>
    <w:p w14:paraId="79B4BB76" w14:textId="216AE407" w:rsidR="00BF5723" w:rsidRPr="00BC0881" w:rsidRDefault="00BF5723" w:rsidP="00BF5723">
      <w:pPr>
        <w:rPr>
          <w:lang w:val="fr-FR"/>
        </w:rPr>
      </w:pPr>
      <w:r w:rsidRPr="00BC0881">
        <w:rPr>
          <w:lang w:val="fr-FR"/>
        </w:rPr>
        <w:t xml:space="preserve">Au Liban, le plan de gestion intégrée de Damour met en œuvre une approche innovante par le biais d'une gouvernance intersectorielle. Il réunit l'agriculture, l'énergie, l'eau potable et les écosystèmes dans le cadre d'une stratégie unique, de la source à la mer. “L'eau est une ressource vitale pour nos communautés et notre économie”, a déclaré Mona </w:t>
      </w:r>
      <w:proofErr w:type="spellStart"/>
      <w:r w:rsidRPr="00BC0881">
        <w:rPr>
          <w:lang w:val="fr-FR"/>
        </w:rPr>
        <w:t>Fakhi</w:t>
      </w:r>
      <w:proofErr w:type="spellEnd"/>
      <w:r w:rsidRPr="00BC0881">
        <w:rPr>
          <w:lang w:val="fr-FR"/>
        </w:rPr>
        <w:t>, du ministère de l'énergie et de l'eau. “Notre plan jette les bases d'un système d'approvisionnement en eau plus résilient, plus équitable et plus respectueux du climat au Liban, et représente une étape essentielle vers une gouvernance durable et une sécurité de l'eau à long terme.”</w:t>
      </w:r>
    </w:p>
    <w:p w14:paraId="3DEFA86D" w14:textId="77777777" w:rsidR="00BF5723" w:rsidRPr="00BC0881" w:rsidRDefault="00BF5723" w:rsidP="00BF5723">
      <w:pPr>
        <w:rPr>
          <w:lang w:val="fr-FR"/>
        </w:rPr>
      </w:pPr>
    </w:p>
    <w:p w14:paraId="009493EA" w14:textId="1CBA9B97" w:rsidR="00BF5723" w:rsidRPr="00BC0881" w:rsidRDefault="00BF5723" w:rsidP="00BF5723">
      <w:pPr>
        <w:rPr>
          <w:lang w:val="fr-FR"/>
        </w:rPr>
      </w:pPr>
      <w:r w:rsidRPr="00BC0881">
        <w:rPr>
          <w:lang w:val="fr-FR"/>
        </w:rPr>
        <w:t xml:space="preserve">Ces deux pays montrent, chacun à leur manière, ce qu'il est possible de faire lorsque la gestion des eaux terrestres est alignée sur les objectifs environnementaux nationaux et intégrée dans les stratégies de protection des côtes et du milieu marin.  </w:t>
      </w:r>
    </w:p>
    <w:p w14:paraId="5EFB329A" w14:textId="77777777" w:rsidR="00BF5723" w:rsidRPr="00BC0881" w:rsidRDefault="00BF5723" w:rsidP="00BF5723">
      <w:pPr>
        <w:rPr>
          <w:lang w:val="fr-FR"/>
        </w:rPr>
      </w:pPr>
    </w:p>
    <w:p w14:paraId="65D1196F" w14:textId="2E1D3CC2" w:rsidR="00BF5723" w:rsidRPr="00BC0881" w:rsidRDefault="00BF5723" w:rsidP="00BF5723">
      <w:pPr>
        <w:rPr>
          <w:b/>
          <w:bCs/>
          <w:lang w:val="fr-FR"/>
        </w:rPr>
      </w:pPr>
      <w:r w:rsidRPr="00BC0881">
        <w:rPr>
          <w:b/>
          <w:bCs/>
          <w:lang w:val="fr-FR"/>
        </w:rPr>
        <w:t>Un appel mondial à l'action: Nous ne pouvons pas sauver les océans sans changer les pratiques sur la terre</w:t>
      </w:r>
    </w:p>
    <w:p w14:paraId="21C99450" w14:textId="3CC8B145" w:rsidR="00BF5723" w:rsidRPr="00BC0881" w:rsidRDefault="00BF5723" w:rsidP="00BF5723">
      <w:pPr>
        <w:rPr>
          <w:lang w:val="fr-FR"/>
        </w:rPr>
      </w:pPr>
      <w:r w:rsidRPr="00BC0881">
        <w:rPr>
          <w:lang w:val="fr-FR"/>
        </w:rPr>
        <w:t xml:space="preserve">Face aux menaces croissantes du changement climatique, de la perte de biodiversité et de la pollution, la trajectoire est claire: la protection de nos océans passe par la transformation de </w:t>
      </w:r>
      <w:r w:rsidRPr="00BC0881">
        <w:rPr>
          <w:lang w:val="fr-FR"/>
        </w:rPr>
        <w:lastRenderedPageBreak/>
        <w:t>nos pratiques sur la terre. Chaque rivière, chaque ruisseau, chaque décision concernant l'utilisation de l'eau, de la terre et de l'énergie contribue à la santé - ou à la dégradation - de nos mers.</w:t>
      </w:r>
    </w:p>
    <w:p w14:paraId="4D4B847F" w14:textId="77777777" w:rsidR="00BF5723" w:rsidRPr="00BC0881" w:rsidRDefault="00BF5723" w:rsidP="00BF5723">
      <w:pPr>
        <w:rPr>
          <w:lang w:val="fr-FR"/>
        </w:rPr>
      </w:pPr>
    </w:p>
    <w:p w14:paraId="6526E842" w14:textId="77777777" w:rsidR="00BF5723" w:rsidRPr="00BC0881" w:rsidRDefault="00BF5723" w:rsidP="00BF5723">
      <w:pPr>
        <w:rPr>
          <w:lang w:val="fr-FR"/>
        </w:rPr>
      </w:pPr>
      <w:r w:rsidRPr="00BC0881">
        <w:rPr>
          <w:lang w:val="fr-FR"/>
        </w:rPr>
        <w:t xml:space="preserve">L'océan commence loin à l'intérieur des terres. Son avenir dépend non seulement des politiques marines, mais aussi de la planification urbaine, de l'agriculture, de la gouvernance de l'eau et de l'engagement des communautés. Des efforts intégrés tels que ceux déployés au Maroc et au Liban montrent que des progrès sont possibles lorsque nous nous alignons au-delà des secteurs et des frontières. </w:t>
      </w:r>
    </w:p>
    <w:p w14:paraId="20A909F0" w14:textId="77777777" w:rsidR="00BF5723" w:rsidRPr="00BC0881" w:rsidRDefault="00BF5723" w:rsidP="00BF5723">
      <w:pPr>
        <w:rPr>
          <w:lang w:val="fr-FR"/>
        </w:rPr>
      </w:pPr>
    </w:p>
    <w:p w14:paraId="5F7443E9" w14:textId="08A45DC3" w:rsidR="000E47FD" w:rsidRPr="00BC0881" w:rsidRDefault="00BF5723" w:rsidP="00466046">
      <w:pPr>
        <w:rPr>
          <w:lang w:val="fr-FR"/>
        </w:rPr>
      </w:pPr>
      <w:r w:rsidRPr="00BC0881">
        <w:rPr>
          <w:lang w:val="fr-FR"/>
        </w:rPr>
        <w:t>La conférence des Nations unies sur les océans a rassemblé des gouvernements, des scientifiques, des communautés autochtones et la société civile pour partager les innovations sur le terrain et appeler à une collaboration mondiale continue.</w:t>
      </w:r>
    </w:p>
    <w:p w14:paraId="5BCF01FD" w14:textId="77777777" w:rsidR="000E47FD" w:rsidRDefault="000E47FD" w:rsidP="00466046">
      <w:pPr>
        <w:rPr>
          <w:rFonts w:asciiTheme="minorHAnsi" w:hAnsiTheme="minorHAnsi"/>
          <w:lang w:val="en-GB"/>
        </w:rPr>
      </w:pPr>
    </w:p>
    <w:p w14:paraId="2DEDF621" w14:textId="77777777" w:rsidR="000E47FD" w:rsidRPr="00E17F56" w:rsidRDefault="000E47FD" w:rsidP="00466046">
      <w:pPr>
        <w:rPr>
          <w:rFonts w:asciiTheme="minorHAnsi" w:hAnsiTheme="minorHAnsi"/>
          <w:lang w:val="en-GB"/>
        </w:rPr>
      </w:pPr>
    </w:p>
    <w:sectPr w:rsidR="000E47FD" w:rsidRPr="00E17F56" w:rsidSect="00136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75"/>
    <w:rsid w:val="00037773"/>
    <w:rsid w:val="000803B4"/>
    <w:rsid w:val="00090CBC"/>
    <w:rsid w:val="000A3F08"/>
    <w:rsid w:val="000E47FD"/>
    <w:rsid w:val="000F153A"/>
    <w:rsid w:val="000F29A7"/>
    <w:rsid w:val="00136904"/>
    <w:rsid w:val="001D4607"/>
    <w:rsid w:val="001F5242"/>
    <w:rsid w:val="002342EB"/>
    <w:rsid w:val="00295E92"/>
    <w:rsid w:val="002A55EF"/>
    <w:rsid w:val="0034227C"/>
    <w:rsid w:val="003F6FD2"/>
    <w:rsid w:val="0043027B"/>
    <w:rsid w:val="00432D14"/>
    <w:rsid w:val="00466046"/>
    <w:rsid w:val="00466C96"/>
    <w:rsid w:val="00496054"/>
    <w:rsid w:val="004D2661"/>
    <w:rsid w:val="004D6063"/>
    <w:rsid w:val="00533361"/>
    <w:rsid w:val="005C40BC"/>
    <w:rsid w:val="00617D68"/>
    <w:rsid w:val="006F0B44"/>
    <w:rsid w:val="006F4B46"/>
    <w:rsid w:val="00700ABD"/>
    <w:rsid w:val="00833D07"/>
    <w:rsid w:val="00851BBD"/>
    <w:rsid w:val="008B5AF0"/>
    <w:rsid w:val="0090424F"/>
    <w:rsid w:val="009206E3"/>
    <w:rsid w:val="00996E08"/>
    <w:rsid w:val="009B6DA2"/>
    <w:rsid w:val="009C5275"/>
    <w:rsid w:val="009F33BB"/>
    <w:rsid w:val="00AA65D6"/>
    <w:rsid w:val="00AC4DD6"/>
    <w:rsid w:val="00B258A4"/>
    <w:rsid w:val="00B42D58"/>
    <w:rsid w:val="00B73EF2"/>
    <w:rsid w:val="00BC0881"/>
    <w:rsid w:val="00BD55F6"/>
    <w:rsid w:val="00BF5723"/>
    <w:rsid w:val="00C01784"/>
    <w:rsid w:val="00DF138E"/>
    <w:rsid w:val="00E17F56"/>
    <w:rsid w:val="00E42489"/>
    <w:rsid w:val="00E474DC"/>
    <w:rsid w:val="00EA16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4A61"/>
  <w15:chartTrackingRefBased/>
  <w15:docId w15:val="{E2B0312C-9693-AE44-9624-D576E745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4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C527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C527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C527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527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527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527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527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527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527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275"/>
    <w:rPr>
      <w:rFonts w:eastAsiaTheme="majorEastAsia" w:cstheme="majorBidi"/>
      <w:color w:val="272727" w:themeColor="text1" w:themeTint="D8"/>
    </w:rPr>
  </w:style>
  <w:style w:type="paragraph" w:styleId="Title">
    <w:name w:val="Title"/>
    <w:basedOn w:val="Normal"/>
    <w:next w:val="Normal"/>
    <w:link w:val="TitleChar"/>
    <w:uiPriority w:val="10"/>
    <w:qFormat/>
    <w:rsid w:val="009C52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27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27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5275"/>
    <w:rPr>
      <w:i/>
      <w:iCs/>
      <w:color w:val="404040" w:themeColor="text1" w:themeTint="BF"/>
    </w:rPr>
  </w:style>
  <w:style w:type="paragraph" w:styleId="ListParagraph">
    <w:name w:val="List Paragraph"/>
    <w:basedOn w:val="Normal"/>
    <w:uiPriority w:val="34"/>
    <w:qFormat/>
    <w:rsid w:val="009C527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C5275"/>
    <w:rPr>
      <w:i/>
      <w:iCs/>
      <w:color w:val="0F4761" w:themeColor="accent1" w:themeShade="BF"/>
    </w:rPr>
  </w:style>
  <w:style w:type="paragraph" w:styleId="IntenseQuote">
    <w:name w:val="Intense Quote"/>
    <w:basedOn w:val="Normal"/>
    <w:next w:val="Normal"/>
    <w:link w:val="IntenseQuoteChar"/>
    <w:uiPriority w:val="30"/>
    <w:qFormat/>
    <w:rsid w:val="009C527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5275"/>
    <w:rPr>
      <w:i/>
      <w:iCs/>
      <w:color w:val="0F4761" w:themeColor="accent1" w:themeShade="BF"/>
    </w:rPr>
  </w:style>
  <w:style w:type="character" w:styleId="IntenseReference">
    <w:name w:val="Intense Reference"/>
    <w:basedOn w:val="DefaultParagraphFont"/>
    <w:uiPriority w:val="32"/>
    <w:qFormat/>
    <w:rsid w:val="009C5275"/>
    <w:rPr>
      <w:b/>
      <w:bCs/>
      <w:smallCaps/>
      <w:color w:val="0F4761" w:themeColor="accent1" w:themeShade="BF"/>
      <w:spacing w:val="5"/>
    </w:rPr>
  </w:style>
  <w:style w:type="paragraph" w:customStyle="1" w:styleId="text-align-justify">
    <w:name w:val="text-align-justify"/>
    <w:basedOn w:val="Normal"/>
    <w:rsid w:val="009C5275"/>
    <w:pPr>
      <w:spacing w:before="100" w:beforeAutospacing="1" w:after="100" w:afterAutospacing="1"/>
    </w:pPr>
  </w:style>
  <w:style w:type="character" w:styleId="Strong">
    <w:name w:val="Strong"/>
    <w:basedOn w:val="DefaultParagraphFont"/>
    <w:uiPriority w:val="22"/>
    <w:qFormat/>
    <w:rsid w:val="002342EB"/>
    <w:rPr>
      <w:b/>
      <w:bCs/>
    </w:rPr>
  </w:style>
  <w:style w:type="character" w:customStyle="1" w:styleId="apple-converted-space">
    <w:name w:val="apple-converted-space"/>
    <w:basedOn w:val="DefaultParagraphFont"/>
    <w:rsid w:val="002342EB"/>
  </w:style>
  <w:style w:type="paragraph" w:styleId="NormalWeb">
    <w:name w:val="Normal (Web)"/>
    <w:basedOn w:val="Normal"/>
    <w:uiPriority w:val="99"/>
    <w:semiHidden/>
    <w:unhideWhenUsed/>
    <w:rsid w:val="000803B4"/>
    <w:pPr>
      <w:spacing w:before="100" w:beforeAutospacing="1" w:after="100" w:afterAutospacing="1"/>
    </w:pPr>
  </w:style>
  <w:style w:type="character" w:styleId="Hyperlink">
    <w:name w:val="Hyperlink"/>
    <w:basedOn w:val="DefaultParagraphFont"/>
    <w:uiPriority w:val="99"/>
    <w:semiHidden/>
    <w:unhideWhenUsed/>
    <w:rsid w:val="000803B4"/>
    <w:rPr>
      <w:color w:val="0000FF"/>
      <w:u w:val="single"/>
    </w:rPr>
  </w:style>
  <w:style w:type="paragraph" w:styleId="Revision">
    <w:name w:val="Revision"/>
    <w:hidden/>
    <w:uiPriority w:val="99"/>
    <w:semiHidden/>
    <w:rsid w:val="006F0B44"/>
    <w:rPr>
      <w:rFonts w:ascii="Times New Roman" w:eastAsia="Times New Roman" w:hAnsi="Times New Roman" w:cs="Times New Roman"/>
      <w:kern w:val="0"/>
      <w:lang w:eastAsia="en-GB"/>
      <w14:ligatures w14:val="none"/>
    </w:rPr>
  </w:style>
  <w:style w:type="character" w:customStyle="1" w:styleId="ng-star-inserted">
    <w:name w:val="ng-star-inserted"/>
    <w:basedOn w:val="DefaultParagraphFont"/>
    <w:rsid w:val="00EA1649"/>
  </w:style>
  <w:style w:type="character" w:customStyle="1" w:styleId="bold">
    <w:name w:val="bold"/>
    <w:basedOn w:val="DefaultParagraphFont"/>
    <w:rsid w:val="00EA1649"/>
  </w:style>
  <w:style w:type="character" w:styleId="FollowedHyperlink">
    <w:name w:val="FollowedHyperlink"/>
    <w:basedOn w:val="DefaultParagraphFont"/>
    <w:uiPriority w:val="99"/>
    <w:semiHidden/>
    <w:unhideWhenUsed/>
    <w:rsid w:val="001D4607"/>
    <w:rPr>
      <w:color w:val="96607D" w:themeColor="followedHyperlink"/>
      <w:u w:val="single"/>
    </w:rPr>
  </w:style>
  <w:style w:type="paragraph" w:styleId="NoSpacing">
    <w:name w:val="No Spacing"/>
    <w:uiPriority w:val="1"/>
    <w:qFormat/>
    <w:rsid w:val="000E47F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4652">
      <w:bodyDiv w:val="1"/>
      <w:marLeft w:val="0"/>
      <w:marRight w:val="0"/>
      <w:marTop w:val="0"/>
      <w:marBottom w:val="0"/>
      <w:divBdr>
        <w:top w:val="none" w:sz="0" w:space="0" w:color="auto"/>
        <w:left w:val="none" w:sz="0" w:space="0" w:color="auto"/>
        <w:bottom w:val="none" w:sz="0" w:space="0" w:color="auto"/>
        <w:right w:val="none" w:sz="0" w:space="0" w:color="auto"/>
      </w:divBdr>
    </w:div>
    <w:div w:id="404838844">
      <w:bodyDiv w:val="1"/>
      <w:marLeft w:val="0"/>
      <w:marRight w:val="0"/>
      <w:marTop w:val="0"/>
      <w:marBottom w:val="0"/>
      <w:divBdr>
        <w:top w:val="none" w:sz="0" w:space="0" w:color="auto"/>
        <w:left w:val="none" w:sz="0" w:space="0" w:color="auto"/>
        <w:bottom w:val="none" w:sz="0" w:space="0" w:color="auto"/>
        <w:right w:val="none" w:sz="0" w:space="0" w:color="auto"/>
      </w:divBdr>
    </w:div>
    <w:div w:id="424613388">
      <w:bodyDiv w:val="1"/>
      <w:marLeft w:val="0"/>
      <w:marRight w:val="0"/>
      <w:marTop w:val="0"/>
      <w:marBottom w:val="0"/>
      <w:divBdr>
        <w:top w:val="none" w:sz="0" w:space="0" w:color="auto"/>
        <w:left w:val="none" w:sz="0" w:space="0" w:color="auto"/>
        <w:bottom w:val="none" w:sz="0" w:space="0" w:color="auto"/>
        <w:right w:val="none" w:sz="0" w:space="0" w:color="auto"/>
      </w:divBdr>
    </w:div>
    <w:div w:id="445924459">
      <w:bodyDiv w:val="1"/>
      <w:marLeft w:val="0"/>
      <w:marRight w:val="0"/>
      <w:marTop w:val="0"/>
      <w:marBottom w:val="0"/>
      <w:divBdr>
        <w:top w:val="none" w:sz="0" w:space="0" w:color="auto"/>
        <w:left w:val="none" w:sz="0" w:space="0" w:color="auto"/>
        <w:bottom w:val="none" w:sz="0" w:space="0" w:color="auto"/>
        <w:right w:val="none" w:sz="0" w:space="0" w:color="auto"/>
      </w:divBdr>
    </w:div>
    <w:div w:id="650137750">
      <w:bodyDiv w:val="1"/>
      <w:marLeft w:val="0"/>
      <w:marRight w:val="0"/>
      <w:marTop w:val="0"/>
      <w:marBottom w:val="0"/>
      <w:divBdr>
        <w:top w:val="none" w:sz="0" w:space="0" w:color="auto"/>
        <w:left w:val="none" w:sz="0" w:space="0" w:color="auto"/>
        <w:bottom w:val="none" w:sz="0" w:space="0" w:color="auto"/>
        <w:right w:val="none" w:sz="0" w:space="0" w:color="auto"/>
      </w:divBdr>
      <w:divsChild>
        <w:div w:id="148643819">
          <w:marLeft w:val="0"/>
          <w:marRight w:val="0"/>
          <w:marTop w:val="0"/>
          <w:marBottom w:val="0"/>
          <w:divBdr>
            <w:top w:val="none" w:sz="0" w:space="0" w:color="auto"/>
            <w:left w:val="none" w:sz="0" w:space="0" w:color="auto"/>
            <w:bottom w:val="none" w:sz="0" w:space="0" w:color="auto"/>
            <w:right w:val="none" w:sz="0" w:space="0" w:color="auto"/>
          </w:divBdr>
        </w:div>
        <w:div w:id="112329133">
          <w:marLeft w:val="0"/>
          <w:marRight w:val="0"/>
          <w:marTop w:val="0"/>
          <w:marBottom w:val="0"/>
          <w:divBdr>
            <w:top w:val="none" w:sz="0" w:space="0" w:color="auto"/>
            <w:left w:val="none" w:sz="0" w:space="0" w:color="auto"/>
            <w:bottom w:val="none" w:sz="0" w:space="0" w:color="auto"/>
            <w:right w:val="none" w:sz="0" w:space="0" w:color="auto"/>
          </w:divBdr>
        </w:div>
        <w:div w:id="1179275158">
          <w:marLeft w:val="0"/>
          <w:marRight w:val="0"/>
          <w:marTop w:val="0"/>
          <w:marBottom w:val="0"/>
          <w:divBdr>
            <w:top w:val="none" w:sz="0" w:space="0" w:color="auto"/>
            <w:left w:val="none" w:sz="0" w:space="0" w:color="auto"/>
            <w:bottom w:val="none" w:sz="0" w:space="0" w:color="auto"/>
            <w:right w:val="none" w:sz="0" w:space="0" w:color="auto"/>
          </w:divBdr>
        </w:div>
        <w:div w:id="1373574218">
          <w:marLeft w:val="0"/>
          <w:marRight w:val="0"/>
          <w:marTop w:val="0"/>
          <w:marBottom w:val="0"/>
          <w:divBdr>
            <w:top w:val="none" w:sz="0" w:space="0" w:color="auto"/>
            <w:left w:val="none" w:sz="0" w:space="0" w:color="auto"/>
            <w:bottom w:val="none" w:sz="0" w:space="0" w:color="auto"/>
            <w:right w:val="none" w:sz="0" w:space="0" w:color="auto"/>
          </w:divBdr>
        </w:div>
        <w:div w:id="1779762196">
          <w:marLeft w:val="0"/>
          <w:marRight w:val="0"/>
          <w:marTop w:val="0"/>
          <w:marBottom w:val="0"/>
          <w:divBdr>
            <w:top w:val="none" w:sz="0" w:space="0" w:color="auto"/>
            <w:left w:val="none" w:sz="0" w:space="0" w:color="auto"/>
            <w:bottom w:val="none" w:sz="0" w:space="0" w:color="auto"/>
            <w:right w:val="none" w:sz="0" w:space="0" w:color="auto"/>
          </w:divBdr>
        </w:div>
        <w:div w:id="1963076710">
          <w:marLeft w:val="0"/>
          <w:marRight w:val="0"/>
          <w:marTop w:val="0"/>
          <w:marBottom w:val="0"/>
          <w:divBdr>
            <w:top w:val="none" w:sz="0" w:space="0" w:color="auto"/>
            <w:left w:val="none" w:sz="0" w:space="0" w:color="auto"/>
            <w:bottom w:val="none" w:sz="0" w:space="0" w:color="auto"/>
            <w:right w:val="none" w:sz="0" w:space="0" w:color="auto"/>
          </w:divBdr>
        </w:div>
        <w:div w:id="1640765556">
          <w:marLeft w:val="0"/>
          <w:marRight w:val="0"/>
          <w:marTop w:val="0"/>
          <w:marBottom w:val="0"/>
          <w:divBdr>
            <w:top w:val="none" w:sz="0" w:space="0" w:color="auto"/>
            <w:left w:val="none" w:sz="0" w:space="0" w:color="auto"/>
            <w:bottom w:val="none" w:sz="0" w:space="0" w:color="auto"/>
            <w:right w:val="none" w:sz="0" w:space="0" w:color="auto"/>
          </w:divBdr>
        </w:div>
        <w:div w:id="682704300">
          <w:marLeft w:val="0"/>
          <w:marRight w:val="0"/>
          <w:marTop w:val="0"/>
          <w:marBottom w:val="0"/>
          <w:divBdr>
            <w:top w:val="none" w:sz="0" w:space="0" w:color="auto"/>
            <w:left w:val="none" w:sz="0" w:space="0" w:color="auto"/>
            <w:bottom w:val="none" w:sz="0" w:space="0" w:color="auto"/>
            <w:right w:val="none" w:sz="0" w:space="0" w:color="auto"/>
          </w:divBdr>
        </w:div>
        <w:div w:id="262764953">
          <w:marLeft w:val="0"/>
          <w:marRight w:val="0"/>
          <w:marTop w:val="0"/>
          <w:marBottom w:val="0"/>
          <w:divBdr>
            <w:top w:val="none" w:sz="0" w:space="0" w:color="auto"/>
            <w:left w:val="none" w:sz="0" w:space="0" w:color="auto"/>
            <w:bottom w:val="none" w:sz="0" w:space="0" w:color="auto"/>
            <w:right w:val="none" w:sz="0" w:space="0" w:color="auto"/>
          </w:divBdr>
        </w:div>
        <w:div w:id="2120831460">
          <w:marLeft w:val="0"/>
          <w:marRight w:val="0"/>
          <w:marTop w:val="0"/>
          <w:marBottom w:val="0"/>
          <w:divBdr>
            <w:top w:val="none" w:sz="0" w:space="0" w:color="auto"/>
            <w:left w:val="none" w:sz="0" w:space="0" w:color="auto"/>
            <w:bottom w:val="none" w:sz="0" w:space="0" w:color="auto"/>
            <w:right w:val="none" w:sz="0" w:space="0" w:color="auto"/>
          </w:divBdr>
        </w:div>
        <w:div w:id="1187718731">
          <w:marLeft w:val="0"/>
          <w:marRight w:val="0"/>
          <w:marTop w:val="0"/>
          <w:marBottom w:val="0"/>
          <w:divBdr>
            <w:top w:val="none" w:sz="0" w:space="0" w:color="auto"/>
            <w:left w:val="none" w:sz="0" w:space="0" w:color="auto"/>
            <w:bottom w:val="none" w:sz="0" w:space="0" w:color="auto"/>
            <w:right w:val="none" w:sz="0" w:space="0" w:color="auto"/>
          </w:divBdr>
        </w:div>
      </w:divsChild>
    </w:div>
    <w:div w:id="1150175297">
      <w:bodyDiv w:val="1"/>
      <w:marLeft w:val="0"/>
      <w:marRight w:val="0"/>
      <w:marTop w:val="0"/>
      <w:marBottom w:val="0"/>
      <w:divBdr>
        <w:top w:val="none" w:sz="0" w:space="0" w:color="auto"/>
        <w:left w:val="none" w:sz="0" w:space="0" w:color="auto"/>
        <w:bottom w:val="none" w:sz="0" w:space="0" w:color="auto"/>
        <w:right w:val="none" w:sz="0" w:space="0" w:color="auto"/>
      </w:divBdr>
    </w:div>
    <w:div w:id="1209298522">
      <w:bodyDiv w:val="1"/>
      <w:marLeft w:val="0"/>
      <w:marRight w:val="0"/>
      <w:marTop w:val="0"/>
      <w:marBottom w:val="0"/>
      <w:divBdr>
        <w:top w:val="none" w:sz="0" w:space="0" w:color="auto"/>
        <w:left w:val="none" w:sz="0" w:space="0" w:color="auto"/>
        <w:bottom w:val="none" w:sz="0" w:space="0" w:color="auto"/>
        <w:right w:val="none" w:sz="0" w:space="0" w:color="auto"/>
      </w:divBdr>
    </w:div>
    <w:div w:id="1259946047">
      <w:bodyDiv w:val="1"/>
      <w:marLeft w:val="0"/>
      <w:marRight w:val="0"/>
      <w:marTop w:val="0"/>
      <w:marBottom w:val="0"/>
      <w:divBdr>
        <w:top w:val="none" w:sz="0" w:space="0" w:color="auto"/>
        <w:left w:val="none" w:sz="0" w:space="0" w:color="auto"/>
        <w:bottom w:val="none" w:sz="0" w:space="0" w:color="auto"/>
        <w:right w:val="none" w:sz="0" w:space="0" w:color="auto"/>
      </w:divBdr>
    </w:div>
    <w:div w:id="1354763692">
      <w:bodyDiv w:val="1"/>
      <w:marLeft w:val="0"/>
      <w:marRight w:val="0"/>
      <w:marTop w:val="0"/>
      <w:marBottom w:val="0"/>
      <w:divBdr>
        <w:top w:val="none" w:sz="0" w:space="0" w:color="auto"/>
        <w:left w:val="none" w:sz="0" w:space="0" w:color="auto"/>
        <w:bottom w:val="none" w:sz="0" w:space="0" w:color="auto"/>
        <w:right w:val="none" w:sz="0" w:space="0" w:color="auto"/>
      </w:divBdr>
    </w:div>
    <w:div w:id="15188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0437-3474-904D-B9AF-CB591B3C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ninabaijens ninabaijens</dc:creator>
  <cp:keywords/>
  <dc:description/>
  <cp:lastModifiedBy>Antonio Benvenuti</cp:lastModifiedBy>
  <cp:revision>10</cp:revision>
  <dcterms:created xsi:type="dcterms:W3CDTF">2025-06-13T11:56:00Z</dcterms:created>
  <dcterms:modified xsi:type="dcterms:W3CDTF">2025-06-16T12:56:00Z</dcterms:modified>
</cp:coreProperties>
</file>